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sz w:val="20"/>
        </w:rPr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54pt;height:55.5pt;mso-wrap-distance-right:0pt" filled="t" fillcolor="#FFFFFF" o:ole="">
            <v:imagedata r:id="rId3" o:title=""/>
          </v:shape>
          <o:OLEObject Type="Embed" ProgID="StaticMetafile" ShapeID="ole_rId2" DrawAspect="Content" ObjectID="_608526474" r:id="rId2"/>
        </w:objec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    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ФИНАНСОВОЕ УПРАВЛЕНИЕ 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АДМИНИСТРАЦИИ МУНИЦИПАЛЬНОГО </w:t>
      </w: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z w:val="28"/>
        </w:rPr>
        <w:t>ОБРАЗОВАНИЯ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>СЕВЕРСКИЙ РАЙОН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32"/>
        </w:rPr>
      </w:pPr>
      <w:r>
        <w:rPr>
          <w:rFonts w:eastAsia="Times New Roman" w:cs="Times New Roman" w:ascii="Times New Roman" w:hAnsi="Times New Roman"/>
          <w:b/>
          <w:color w:val="000000"/>
          <w:sz w:val="32"/>
        </w:rPr>
        <w:t>П Р И К А З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32"/>
        </w:rPr>
      </w:pPr>
      <w:r>
        <w:rPr>
          <w:rFonts w:eastAsia="Times New Roman" w:cs="Times New Roman" w:ascii="Times New Roman" w:hAnsi="Times New Roman"/>
          <w:b/>
          <w:sz w:val="32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10"/>
        </w:rPr>
      </w:pPr>
      <w:r>
        <w:rPr>
          <w:rFonts w:eastAsia="Times New Roman" w:cs="Times New Roman" w:ascii="Times New Roman" w:hAnsi="Times New Roman"/>
          <w:b/>
          <w:sz w:val="10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10"/>
        </w:rPr>
      </w:pPr>
      <w:r>
        <w:rPr>
          <w:rFonts w:eastAsia="Times New Roman" w:cs="Times New Roman" w:ascii="Times New Roman" w:hAnsi="Times New Roman"/>
          <w:b/>
          <w:sz w:val="10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>«</w:t>
      </w:r>
      <w:r>
        <w:rPr>
          <w:rFonts w:eastAsia="Times New Roman" w:cs="Times New Roman" w:ascii="Times New Roman" w:hAnsi="Times New Roman"/>
          <w:color w:val="000000"/>
          <w:sz w:val="28"/>
        </w:rPr>
        <w:t>___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__» </w:t>
      </w:r>
      <w:r>
        <w:rPr>
          <w:rFonts w:eastAsia="Times New Roman" w:cs="Times New Roman" w:ascii="Times New Roman" w:hAnsi="Times New Roman"/>
          <w:color w:val="000000"/>
          <w:sz w:val="28"/>
        </w:rPr>
        <w:t>_____________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__ </w:t>
      </w:r>
      <w:r>
        <w:rPr>
          <w:rFonts w:eastAsia="Times New Roman" w:cs="Times New Roman" w:ascii="Times New Roman" w:hAnsi="Times New Roman"/>
          <w:color w:val="000000"/>
          <w:sz w:val="32"/>
          <w:szCs w:val="32"/>
        </w:rPr>
        <w:t>20</w:t>
      </w:r>
      <w:r>
        <w:rPr>
          <w:rFonts w:eastAsia="Times New Roman" w:cs="Times New Roman" w:ascii="Times New Roman" w:hAnsi="Times New Roman"/>
          <w:color w:val="000000"/>
          <w:sz w:val="32"/>
          <w:szCs w:val="32"/>
        </w:rPr>
        <w:t>_____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 г.                                                № ______ 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  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станица Северская </w:t>
      </w:r>
    </w:p>
    <w:p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</w:rPr>
        <w:t xml:space="preserve">О составлении и сроках представления годовой отчетности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</w:rPr>
        <w:t xml:space="preserve">об исполнении консолидированного бюджета Северского района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</w:rPr>
        <w:t xml:space="preserve">и годовой консолидированной бухгалтерской отчетности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</w:rPr>
        <w:t xml:space="preserve">муниципальных бюджетных и автономных учреждений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</w:rPr>
        <w:t>Северского района за 202</w:t>
      </w:r>
      <w:r>
        <w:rPr>
          <w:rFonts w:eastAsia="Times New Roman" w:cs="Times New Roman" w:ascii="Times New Roman" w:hAnsi="Times New Roman"/>
          <w:b/>
          <w:color w:val="000000"/>
          <w:sz w:val="28"/>
          <w:lang w:val="en-US"/>
        </w:rPr>
        <w:t>4</w:t>
      </w:r>
      <w:r>
        <w:rPr>
          <w:rFonts w:eastAsia="Times New Roman" w:cs="Times New Roman" w:ascii="Times New Roman" w:hAnsi="Times New Roman"/>
          <w:b/>
          <w:color w:val="000000"/>
          <w:sz w:val="28"/>
        </w:rPr>
        <w:t xml:space="preserve"> год и утверждении состава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</w:rPr>
        <w:t xml:space="preserve">и сроков представления квартальной,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</w:rPr>
        <w:t>месячной отчетности в 202</w:t>
      </w:r>
      <w:r>
        <w:rPr>
          <w:rFonts w:eastAsia="Times New Roman" w:cs="Times New Roman" w:ascii="Times New Roman" w:hAnsi="Times New Roman"/>
          <w:b/>
          <w:color w:val="000000"/>
          <w:sz w:val="28"/>
          <w:lang w:val="en-US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8"/>
        </w:rPr>
        <w:t xml:space="preserve"> году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В соответствии со статьей 264.3 Бюджетного кодекса Российской Федерации, пунктом 298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191н,     в целях составления отчетности об исполнении консолидированного бюджета Северского района (далее – бюджетная отчетность) и консолидированной бухгалтерской отчетности муниципальных бюджетных и автономных учреждений (далее – бухгалтерская отчетность) и своевременного представления отчетности в министерство финансов Краснодарского края,    п р и к а з ы в а ю:</w:t>
      </w:r>
    </w:p>
    <w:p>
      <w:pPr>
        <w:pStyle w:val="Normal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1. Определить порядок составления и перечень форм годовой, квартальной и месячной бюджетной отчетности и бухгалтерской отчетности в соответствии с требованиями:</w:t>
      </w:r>
    </w:p>
    <w:p>
      <w:pPr>
        <w:pStyle w:val="Normal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приказа Министерства финансов Российской Федерации от 28.12.2010 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— Инструкция 191н) - для участников бюджетного процесса;</w:t>
      </w:r>
    </w:p>
    <w:p>
      <w:pPr>
        <w:pStyle w:val="Normal"/>
        <w:ind w:firstLine="720"/>
        <w:jc w:val="center"/>
        <w:rPr>
          <w:rFonts w:ascii="Times New Roman" w:hAnsi="Times New Roman" w:eastAsia="Times New Roman" w:cs="Times New Roman"/>
          <w:color w:val="000000"/>
          <w:kern w:val="2"/>
          <w:sz w:val="28"/>
          <w:szCs w:val="24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8"/>
          <w:szCs w:val="24"/>
          <w:lang w:val="ru-RU" w:eastAsia="zh-CN" w:bidi="hi-IN"/>
        </w:rPr>
      </w:r>
    </w:p>
    <w:p>
      <w:pPr>
        <w:pStyle w:val="Normal"/>
        <w:ind w:firstLine="720"/>
        <w:jc w:val="center"/>
        <w:rPr>
          <w:rFonts w:ascii="Times New Roman" w:hAnsi="Times New Roman" w:eastAsia="Times New Roman" w:cs="Times New Roman"/>
          <w:color w:val="000000"/>
          <w:kern w:val="2"/>
          <w:sz w:val="28"/>
          <w:szCs w:val="24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8"/>
          <w:szCs w:val="24"/>
          <w:lang w:val="ru-RU" w:eastAsia="zh-CN" w:bidi="hi-IN"/>
        </w:rPr>
        <w:t>2</w:t>
      </w:r>
    </w:p>
    <w:p>
      <w:pPr>
        <w:pStyle w:val="Normal"/>
        <w:ind w:firstLine="720"/>
        <w:jc w:val="center"/>
        <w:rPr>
          <w:rFonts w:ascii="Times New Roman" w:hAnsi="Times New Roman" w:eastAsia="Times New Roman" w:cs="Times New Roman"/>
          <w:color w:val="000000"/>
          <w:kern w:val="2"/>
          <w:sz w:val="28"/>
          <w:szCs w:val="24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8"/>
          <w:szCs w:val="24"/>
          <w:lang w:val="ru-RU" w:eastAsia="zh-CN" w:bidi="hi-IN"/>
        </w:rPr>
      </w:r>
    </w:p>
    <w:p>
      <w:pPr>
        <w:pStyle w:val="Normal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- приказа Министерства финансов Российской Федерации от 25.03.2011 г.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 (далее — Инструкция </w:t>
      </w:r>
      <w:r>
        <w:rPr>
          <w:rFonts w:eastAsia="Times New Roman" w:cs="Times New Roman" w:ascii="Times New Roman" w:hAnsi="Times New Roman"/>
          <w:color w:val="000000"/>
          <w:sz w:val="28"/>
          <w:lang w:val="en-US"/>
        </w:rPr>
        <w:t>33</w:t>
      </w:r>
      <w:r>
        <w:rPr>
          <w:rFonts w:eastAsia="Times New Roman" w:cs="Times New Roman" w:ascii="Times New Roman" w:hAnsi="Times New Roman"/>
          <w:color w:val="000000"/>
          <w:sz w:val="28"/>
        </w:rPr>
        <w:t>н) - для муниципальных бюджетных и автономных учреждений;</w:t>
      </w:r>
    </w:p>
    <w:p>
      <w:pPr>
        <w:pStyle w:val="Normal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- приказа Министерства финансов Российской Федерации от 31.12.2016 г. № 256н «Об утверждении </w:t>
      </w:r>
      <w:r>
        <w:rPr>
          <w:rFonts w:eastAsia="Times New Roman" w:cs="Times New Roman" w:ascii="Times New Roman" w:hAnsi="Times New Roman"/>
          <w:color w:val="000000"/>
          <w:sz w:val="28"/>
          <w:lang w:val="ru-RU"/>
        </w:rPr>
        <w:t>ф</w:t>
      </w:r>
      <w:r>
        <w:rPr>
          <w:rFonts w:eastAsia="Times New Roman" w:cs="Times New Roman" w:ascii="Times New Roman" w:hAnsi="Times New Roman"/>
          <w:color w:val="000000"/>
          <w:sz w:val="28"/>
        </w:rPr>
        <w:t>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сектора»;</w:t>
      </w:r>
    </w:p>
    <w:p>
      <w:pPr>
        <w:pStyle w:val="Normal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приказа Министерства финансов Российской Федерации от 31.12.2016 г. № 260н «Об утверждении федерального стандарта бухгалтерского учета для организаций государственного сектора «Представление бухгалтерской (финансовой) отчетности»;</w:t>
      </w:r>
    </w:p>
    <w:p>
      <w:pPr>
        <w:pStyle w:val="Normal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- приказа Министерства финансов Российской Федерации от </w:t>
      </w:r>
      <w:r>
        <w:rPr>
          <w:rFonts w:eastAsia="Times New Roman" w:cs="Times New Roman" w:ascii="Times New Roman" w:hAnsi="Times New Roman"/>
          <w:color w:val="000000"/>
          <w:sz w:val="28"/>
          <w:lang w:val="en-US"/>
        </w:rPr>
        <w:t>30.10.2020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 г. № </w:t>
      </w:r>
      <w:r>
        <w:rPr>
          <w:rFonts w:eastAsia="Times New Roman" w:cs="Times New Roman" w:ascii="Times New Roman" w:hAnsi="Times New Roman"/>
          <w:color w:val="000000"/>
          <w:sz w:val="28"/>
          <w:lang w:val="en-US"/>
        </w:rPr>
        <w:t>255н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 «Об утверждении федерального стандарта бухгалтерского учета государственных финансов «Консолидированная бухгалтерская (финансовая) отчетность»;</w:t>
      </w:r>
    </w:p>
    <w:p>
      <w:pPr>
        <w:pStyle w:val="Normal"/>
        <w:ind w:firstLine="72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приказа министерства финансов Краснодарского края от 27.12.2024 г.     № 458 «О составлении и сроках представления годовой отчетности об исполнении консолидированного бюджета Краснодарского края, бюджета территориального фонда обязательного медицинского страхования Краснодарского края и годовой консолидированной бухгалтерской отчетности государственных (муниципальных) бюджетных и автономных учреждений Краснодарского края за 2024 год и утверждении состава и сроков представления квартальной, месячной отчетности в 2025 году».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2. Утвердить срок представления: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годовой бюджетной отчетности в части ф. 0503125 «Справка по консолидированным расчета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8"/>
          <w:szCs w:val="24"/>
          <w:lang w:val="ru-RU" w:eastAsia="zh-CN" w:bidi="hi-IN"/>
        </w:rPr>
        <w:t>м», ф. R23_079 «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8"/>
          <w:szCs w:val="24"/>
          <w:u w:val="none"/>
          <w:em w:val="none"/>
          <w:lang w:val="ru-RU" w:eastAsia="zh-CN" w:bidi="hi-IN"/>
        </w:rPr>
        <w:t>Сведения по безвозмездной передаче (получению) нефинансовых активов, финансовых активов (за исключением денежных средств)»</w:t>
      </w:r>
      <w:r>
        <w:rPr>
          <w:rFonts w:eastAsia="Times New Roman" w:cs="Times New Roman" w:ascii="Times New Roman" w:hAnsi="Times New Roman"/>
          <w:color w:val="000000"/>
          <w:sz w:val="28"/>
          <w:lang w:val="en-US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>- до 21 января 2025 года;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 годовой бухгалтерской и бюджетной отчетности, согласно приложению № 1 к настоящему приказу.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3. Утвердить: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форму 0503324К «Отчет об использовании межбюджетных трансфертов из бюджета Краснодарского края муниципальными образованиями и территориальным  государственным внебюджетным фондом» (далее – ф.0503324К), согласно приложению № 2 к настоящему приказу;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акт сверки расчетов по долговым обязательствам, согласно приложению № 3 к настоящему приказу.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4. Начальнику отдела учета и отчетности финансового управления администрации муниципального образования Северский район Горохову </w:t>
      </w:r>
      <w:r>
        <w:rPr>
          <w:rFonts w:eastAsia="Times New Roman" w:cs="Times New Roman" w:ascii="Times New Roman" w:hAnsi="Times New Roman"/>
          <w:color w:val="000000"/>
          <w:sz w:val="28"/>
        </w:rPr>
        <w:t>И.С.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 обеспечить:</w:t>
      </w:r>
    </w:p>
    <w:p>
      <w:pPr>
        <w:pStyle w:val="Normal"/>
        <w:ind w:firstLine="851"/>
        <w:jc w:val="center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3</w:t>
      </w:r>
    </w:p>
    <w:p>
      <w:pPr>
        <w:pStyle w:val="Normal"/>
        <w:ind w:firstLine="851"/>
        <w:jc w:val="center"/>
        <w:rPr>
          <w:rFonts w:ascii="Times New Roman" w:hAnsi="Times New Roman" w:eastAsia="Times New Roman" w:cs="Times New Roman"/>
          <w:sz w:val="28"/>
        </w:rPr>
      </w:pPr>
      <w:r>
        <w:rPr/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сверку показателей годовой бюджетной и бухгалтерской отчетности по кассовому исполнению местных бюджетов с Управлением Федерального казначейства по Краснодарскому краю;</w:t>
      </w:r>
    </w:p>
    <w:p>
      <w:pPr>
        <w:pStyle w:val="Normal"/>
        <w:ind w:firstLine="86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- сверку по остаткам средств местных бюджетов по состоянию на             1 января 2025 года с данными Управления Федерального казначейства по Краснодарскому краю.</w:t>
      </w:r>
    </w:p>
    <w:p>
      <w:pPr>
        <w:pStyle w:val="Normal"/>
        <w:ind w:firstLine="736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5. Начальнику отдела информатизации и АСУ финансового управления администрации муниципального образования Северский район Сергееву </w:t>
      </w:r>
      <w:r>
        <w:rPr>
          <w:rFonts w:eastAsia="Times New Roman" w:cs="Times New Roman" w:ascii="Times New Roman" w:hAnsi="Times New Roman"/>
          <w:color w:val="000000"/>
          <w:sz w:val="28"/>
        </w:rPr>
        <w:t>А.С.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 обеспечить размещение настоящего приказа на официальном Интернет — портале администрации муниципального образования Северский район в разделе «Финансовое управление» («Нормативные акты в актуальной редакции»).</w:t>
      </w:r>
    </w:p>
    <w:p>
      <w:pPr>
        <w:pStyle w:val="Normal"/>
        <w:ind w:firstLine="736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6. Установить сроки представления квартальной бюджетной отчетности и консолидированной бухгалтерской отчетности в 2025 году, согласно приложению № 4 к настоящему приказу.</w:t>
      </w:r>
    </w:p>
    <w:p>
      <w:pPr>
        <w:pStyle w:val="Normal"/>
        <w:ind w:firstLine="736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7. Установить сроки представления месячной бюджетной отчетности и консолидированной бухгалтерской отчетности в 2025 году, согласно приложению № 5 к настоящему приказу.</w:t>
      </w:r>
    </w:p>
    <w:p>
      <w:pPr>
        <w:pStyle w:val="Normal"/>
        <w:ind w:firstLine="75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8.  Формирование формы 0503324К «Отчет об использовании межбюджетных трансфертов из бюджета Краснодарского края муниципальными образованиями и территориальным государственным внебюджетным фондом» осуществляется без заполнения графы 5 «ОКТМО контрагента».</w:t>
      </w:r>
    </w:p>
    <w:p>
      <w:pPr>
        <w:pStyle w:val="Normal"/>
        <w:ind w:firstLine="792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Раздел 3 «Анализ причин образования остатков целевых средств»  ф. 0503324К по состоянию на 1 апреля 2025 года, 1 июля 2025 года, 1 октября 2025 года не заполняется.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</w:rPr>
        <w:t>В разделе 3 «Анализ причин образования остатков целевых средств»  ф. 0503324К по состоянию на 1 января 2025 года в графах 5 и 6 отражаются соответственно код и наименование причины образования остатка межбюджетных трансфертов, полученных из бюджета Краснодарского края в форме субсидий, субвенций и иных межбюджетных трансфертов, имеющих целевое назначение (далее - целевые средства):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01 – уменьшение фактической численности получателей средств по сравнению с запланированной;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02 – экономия, сложившаяся в результате оптимизации цены поставки товаров, выполнения работ (оказания услуг) по итогам проведения конкурсных процедур;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03 – поступление от возврата остатков, образовавшихся за счет восстановленной в текущем году дебиторской задолженности прошлых лет;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04 – иные причины, не отнесенные к причинам 01-03.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Детальное описание причин образования остатков целевых средств указываются в текстовой части ф. 0503160 «Пояснительная записка к отчету об исполнении бюджета».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/>
      </w:r>
    </w:p>
    <w:p>
      <w:pPr>
        <w:pStyle w:val="Normal"/>
        <w:ind w:firstLine="851"/>
        <w:jc w:val="center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4</w:t>
      </w:r>
    </w:p>
    <w:p>
      <w:pPr>
        <w:pStyle w:val="Normal"/>
        <w:ind w:firstLine="851"/>
        <w:jc w:val="center"/>
        <w:rPr>
          <w:rFonts w:ascii="Times New Roman" w:hAnsi="Times New Roman" w:eastAsia="Times New Roman" w:cs="Times New Roman"/>
          <w:sz w:val="28"/>
        </w:rPr>
      </w:pPr>
      <w:r>
        <w:rPr/>
      </w:r>
    </w:p>
    <w:p>
      <w:pPr>
        <w:pStyle w:val="Normal"/>
        <w:widowControl w:val="false"/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9. Главам городских и сельских поселений Северского района, главным распорядителям бюджетных средств Северского района обеспечить качественное составление и представление в финансовое управление администрации муниципального образования Северский район в установленный срок годовой, квартальной и месячной бюджетной отчетности, а также годовой, квартальной и месячной консолидированной бухгалтерской   отчетности   муниципальных   бюджетных   и   автономных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учреждений, пояснительных записок к ним.</w:t>
      </w:r>
    </w:p>
    <w:p>
      <w:pPr>
        <w:pStyle w:val="Normal"/>
        <w:ind w:firstLine="806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Годовая  отчетность  представляется  в  электронном  виде  в сроки, установленные в п. 2 настоящего приказа в системе сбора отчетности «WEB-Консолидация» в состоянии «На проверке», подписанная электронными подписями ответственных лиц. При отсутствии отклонений в протоколах электронных форм  (за исключением допустимых) представить годовую отчетность на бумажных носителях с сопроводительным письмом,  оглавлением  и  подробной  пояснительной запиской в течение пяти рабочих дней после получения уведомления о приеме годовой бюджетной и бухгалтерской отчетности за 2024 год.</w:t>
      </w:r>
    </w:p>
    <w:p>
      <w:pPr>
        <w:pStyle w:val="Normal"/>
        <w:ind w:firstLine="806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10. Начальнику отдела учета и отчетности финансового управления администрации муниципального образования Северский район Горохову </w:t>
      </w:r>
      <w:r>
        <w:rPr>
          <w:rFonts w:eastAsia="Times New Roman" w:cs="Times New Roman" w:ascii="Times New Roman" w:hAnsi="Times New Roman"/>
          <w:color w:val="000000"/>
          <w:sz w:val="28"/>
        </w:rPr>
        <w:t>И.С</w:t>
      </w:r>
      <w:r>
        <w:rPr>
          <w:rFonts w:eastAsia="Times New Roman" w:cs="Times New Roman" w:ascii="Times New Roman" w:hAnsi="Times New Roman"/>
          <w:color w:val="000000"/>
          <w:sz w:val="28"/>
        </w:rPr>
        <w:t>: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8"/>
        </w:rPr>
        <w:t>довести настоящий приказ до городских и сельских поселений и главных распорядителей бюджетных средств;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8"/>
        </w:rPr>
        <w:t>обеспечить организацию работы по составлению и представлению в установленный срок в министерство финансов Краснодарского края годовой, квартальной, месячной отчетности об исполнении консолидированного бюджета Северского района, а также годовой, квартальной и месячной консолидированной бухгалтерской отчетности муниципальных бюджетных и автономных учреждений Северского района.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>11. Признать утратившим силу приказ финансового управления администрации муниципального образования Северский район от 22 декабря 2023 года № 97 «О составлении и сроках представления годовой отчетности об исполнении консолидированного бюджета Северского района и годовой консолидированной бухгалтерской отчетности муниципальных бюджетных и автономных учреждений Северского района за 2023 год и утверждении состава и сроков представления квартальной, месячной отчетности в 2024 году».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</w:rPr>
        <w:t>12. Контроль за исполнением настоящего приказа оставляю за собой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0"/>
        </w:rPr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</w:rPr>
        <w:t>13. Приказ вступает в силу со дня его подписания.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tbl>
      <w:tblPr>
        <w:tblW w:w="10008" w:type="dxa"/>
        <w:jc w:val="left"/>
        <w:tblInd w:w="-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775"/>
        <w:gridCol w:w="2232"/>
      </w:tblGrid>
      <w:tr>
        <w:trPr>
          <w:trHeight w:val="1" w:hRule="atLeast"/>
        </w:trPr>
        <w:tc>
          <w:tcPr>
            <w:tcW w:w="7775" w:type="dxa"/>
            <w:tcBorders/>
            <w:shd w:color="000000" w:fill="FFFFFF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</w:rPr>
              <w:t>Заместитель главы администрации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</w:rPr>
              <w:t>(начальник финансового управления)</w:t>
            </w:r>
          </w:p>
        </w:tc>
        <w:tc>
          <w:tcPr>
            <w:tcW w:w="2232" w:type="dxa"/>
            <w:tcBorders/>
            <w:shd w:color="000000" w:fill="FFFFFF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</w:rPr>
              <w:t>К.В.Леуцкая</w:t>
            </w:r>
          </w:p>
        </w:tc>
      </w:tr>
      <w:tr>
        <w:trPr>
          <w:trHeight w:val="1" w:hRule="atLeast"/>
        </w:trPr>
        <w:tc>
          <w:tcPr>
            <w:tcW w:w="7775" w:type="dxa"/>
            <w:tcBorders/>
            <w:shd w:color="000000" w:fill="FFFFFF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</w:r>
          </w:p>
        </w:tc>
        <w:tc>
          <w:tcPr>
            <w:tcW w:w="2232" w:type="dxa"/>
            <w:tcBorders/>
            <w:shd w:color="000000" w:fill="FFFFFF" w:val="clear"/>
          </w:tcPr>
          <w:p>
            <w:pPr>
              <w:pStyle w:val="Normal"/>
              <w:widowControl w:val="false"/>
              <w:jc w:val="both"/>
              <w:rPr>
                <w:rFonts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1" w:hRule="atLeast"/>
        </w:trPr>
        <w:tc>
          <w:tcPr>
            <w:tcW w:w="7775" w:type="dxa"/>
            <w:tcBorders/>
            <w:shd w:color="000000" w:fill="FFFFFF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</w:rPr>
              <w:t>С приказом ознакомлены:</w:t>
            </w:r>
          </w:p>
        </w:tc>
        <w:tc>
          <w:tcPr>
            <w:tcW w:w="2232" w:type="dxa"/>
            <w:tcBorders/>
            <w:shd w:color="000000" w:fill="FFFFFF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</w:rPr>
              <w:t>И.С.Горохов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</w:rPr>
              <w:t>А.С.Сергеев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sectPr>
      <w:type w:val="nextPage"/>
      <w:pgSz w:w="12240" w:h="15840"/>
      <w:pgMar w:left="1440" w:right="1440" w:gutter="0" w:header="0" w:top="283" w:footer="0" w:bottom="567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Mang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Mangal"/>
      <w:color w:val="auto"/>
      <w:kern w:val="2"/>
      <w:sz w:val="22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Application>LibreOffice/24.8.4.2$Windows_x86 LibreOffice_project/bb3cfa12c7b1bf994ecc5649a80400d06cd71002</Application>
  <AppVersion>15.0000</AppVersion>
  <Pages>5</Pages>
  <Words>1077</Words>
  <Characters>7837</Characters>
  <CharactersWithSpaces>9020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2023-01-11T13:04:00Z</dcterms:created>
  <dc:creator/>
  <dc:description/>
  <dc:language>ru-RU</dc:language>
  <cp:lastModifiedBy/>
  <cp:lastPrinted>2025-01-10T10:46:51Z</cp:lastPrinted>
  <dcterms:modified xsi:type="dcterms:W3CDTF">2025-01-10T10:47:33Z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